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300d19d6afd4668" /><Relationship Type="http://schemas.openxmlformats.org/package/2006/relationships/metadata/core-properties" Target="/package/services/metadata/core-properties/068afd67def6470fbc2a03f48b438922.psmdcp" Id="R56d62133c53c49a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«Лабораторные и инструментальные методы исследования в нефрологии»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специальных профессиональных знаний и умений в области клинической лабораторной и инструментальной диагностики, необходимых для эффективной профессиональной и клинической деятельности в нефрологии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общих знаний по современной лабораторной и инструментальной диагностике.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Освоение современных технологий деятельности, необходимых для практической работы в нефрологии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как специалиста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 при проведении инструментальных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 обследования пациента, основные и дополнительные методы обследования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показания для проведения инструментального обследования; определить объем необходимых дополнительных исследований, информативных для установления диагноза; интерпретировать полученные результаты методов обследования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алгоритмом выполнения основных врачебных диагностических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Лабораторная диагностика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01,44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общеклинические методы исследования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биохимические методы исследования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функциональные методы исследования в нефрологии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исследования параметров гемостаза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иммунологический, вирусологический, бактериологический, серологический, паразитологический методы исследования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Инструментальная диагностика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01,56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56,00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ультразвуковые методы исследования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рентгенологические методы исследования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радиоизотопные методы исследования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эндоскопические методы исследования мочевой системы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морфологические методы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Лабораторная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Основы электрокардиографии. Исторические этапы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Электрофизиология миокарда. Отведения ЭКГ. Векторная теория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Основные параметры ЭКГ. Методика регистрации и анализ ЭКГ. Аппаратура. Отведения. Особенности регистрации у грудных детей. Возможные дефекты записи (сетевая наводка и др.).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Нормативы величины зубцов и интервалов. Характеристика ЭКГ в различных отведениях. Методика оформления заключения по ЭКГ.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Возрастные особенности ЭКГ.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Функциональные пробы. ЭКГ при гипертрофиях и перегрузках сердца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Гипертрофия и перегрузка предсердий. Гипертрофия и перегрузка желудочков.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функции автоматизма синусового узла. Синусовая тахикардия. Синусовая брадикардия.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Синдром слабости синусового узла. Эктопические ритмы. Варианты миграции водителя ритма.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Экстрасистолия. Парасистолия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Пароксизмальная тахикардия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Синоатриальная блокада. Внутрипредсердная блокада.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ритма сложного генеза. Синдром преждевременного возбуждения желудочков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Фибрилляция предсердий. Фибрилляция желудочков.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Синдром удлинённого и укороченного интервала QT. Синдром Бругада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Нарушение электролитного обмена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ЭКГ после операции на сердце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Диагностические возможности холтеровского мониторирования ЭКГ. Показания, методика проведения у детей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Инструментальная диагностика</w:t>
            </w:r>
          </w:p>
        </w:tc>
        <w:tc>
          <w:tcPr>
            <w:tcW w:w="10454" w:type="dxa"/>
          </w:tcPr>
          <w:p w:rsidR="00B71FD5" w:rsidP="00B71FD5" w:rsidRDefault="00B71FD5">
            <w:r>
              <w:t>Физические свойства ультразвука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Датчики и ультразвуковая волна. Устройство ультразвукового прибора. Артефакты.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Биологическое действие ультразвука и безопасность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Методика Эхо и допплерокардиографического обследования. Стандартные измерения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функциональной диагностики в педиатрии, современные высокотехнологичные методы диагностики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Клиническая лабораторная диагностика [Текст] : учеб. пособие для студентов учреждений высш. проф. образования по дисциплине "Клиническая лабораторная диагностика" / А. А. Кишкун. - 2-е изд., перераб. и доп. - М. : ГЭОТАР-Медиа, 2019. - 1000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Берестень Н.Ф., Функциональная диагностика : национальное руководство [Электронный ресурс] / под ред. Н.Ф. Берестень, В.А. Сандрикова, С. И. Федоровой - М. : ГЭОТАР-Медиа, 2019. - 784 с. (Серия "Национальные руководства") - ISBN 978-5-9704-4242-5 - Режим доступа: https://www.rosmedlib.ru/book/ISBN9785970442425.html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Шустов С. Б., Функциональная и топическая диагностика в эндокринологии [Электронный ресурс] / С. Б. Шустов - М. : ГЭОТАР-Медиа, 2017. - 272 с. - ISBN 978-5-9704-4118-3 - Режим доступа: http://www.rosmedlib.ru/book/ISBN9785970441183.html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https://www.rosmedlib.ru/book/ISBN9785970429587.html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Маркина Н.Ю., Ультразвуковая диагностика [Электронный ресурс] / Н. Ю. Маркина, М. В. Кислякова; под ред. С. К. Тернового. - 2-е изд. - М. : ГЭОТАР-Медиа, 2015. - 240 с. - ISBN 978-5-9704-3313-3 - Режим доступа: https://www.rosmedlib.ru/book/ISBN9785970433133.html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Определение групп крови [Электронный ресурс] : учебное пособие для студ. мед. вузов / П. П. Курлаев, В. К. Есипов ; ОрГМУ. - Оренбург : [б. и.], 2018. - 86 on-line.http://lib.orgma.ru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Исследование системы гемостаза [Электронный ресурс] : учебное пособие / М. А. Белова, Ю. Н. Копылов, А. Н. Чернов ; ОрГМА. - Оренбург : [б. и.], 2013. - 81 с., 1 эл. опт. диск.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